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48C9AA1" w:rsidP="748C9AA1" w:rsidRDefault="748C9AA1" w14:paraId="79418B7B" w14:textId="64E20CA4">
      <w:pPr>
        <w:pStyle w:val="NoSpacing"/>
      </w:pPr>
      <w:r w:rsidR="748C9AA1">
        <w:drawing>
          <wp:inline wp14:editId="73C97A89" wp14:anchorId="61572764">
            <wp:extent cx="5542535" cy="1310496"/>
            <wp:effectExtent l="0" t="0" r="0" b="0"/>
            <wp:docPr id="1113079502" name="" title="Verfkwasten in een po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25150d8dbd649f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22727" r="0" b="22727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542535" cy="131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48C9AA1" w14:paraId="157B91B2" wp14:textId="378D5E5F">
      <w:pPr>
        <w:spacing w:line="486" w:lineRule="exact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nl-NL"/>
        </w:rPr>
      </w:pPr>
      <w:bookmarkStart w:name="_Int_VtCkByn7" w:id="269274740"/>
      <w:r w:rsidRPr="748C9AA1" w:rsidR="52DE06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nl-NL"/>
        </w:rPr>
        <w:t>Wil jij als kunstenaar werken</w:t>
      </w:r>
      <w:r w:rsidRPr="748C9AA1" w:rsidR="52DE06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nl-NL"/>
        </w:rPr>
        <w:t xml:space="preserve"> bij </w:t>
      </w:r>
      <w:r w:rsidRPr="748C9AA1" w:rsidR="52DE06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nl-NL"/>
        </w:rPr>
        <w:t xml:space="preserve">atelier </w:t>
      </w:r>
      <w:r w:rsidRPr="748C9AA1" w:rsidR="52DE06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nl-NL"/>
        </w:rPr>
        <w:t xml:space="preserve">Ut </w:t>
      </w:r>
      <w:proofErr w:type="spellStart"/>
      <w:r w:rsidRPr="748C9AA1" w:rsidR="52DE06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nl-NL"/>
        </w:rPr>
        <w:t>Glaashoes</w:t>
      </w:r>
      <w:proofErr w:type="spellEnd"/>
      <w:r w:rsidRPr="748C9AA1" w:rsidR="52DE06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nl-NL"/>
        </w:rPr>
        <w:t xml:space="preserve">? </w:t>
      </w:r>
      <w:r w:rsidRPr="748C9AA1" w:rsidR="52DE064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nl-NL"/>
        </w:rPr>
        <w:t xml:space="preserve"> </w:t>
      </w:r>
      <w:bookmarkEnd w:id="269274740"/>
    </w:p>
    <w:p xmlns:wp14="http://schemas.microsoft.com/office/word/2010/wordml" w:rsidP="748C9AA1" w14:paraId="2DE65BC4" wp14:textId="4B28D31D">
      <w:pPr>
        <w:pStyle w:val="Normal"/>
        <w:spacing w:line="291" w:lineRule="exact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48C9AA1" w:rsidR="52DE064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Ben je graag creatief bezi</w:t>
      </w:r>
      <w:r w:rsidRPr="748C9AA1" w:rsidR="52DE064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 en vind je het leuk om dingen te maken</w:t>
      </w:r>
      <w:r w:rsidRPr="748C9AA1" w:rsidR="52DE064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: te schilderen, tekenen of te werken met papier </w:t>
      </w:r>
      <w:proofErr w:type="spellStart"/>
      <w:r w:rsidRPr="748C9AA1" w:rsidR="52DE064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maché</w:t>
      </w:r>
      <w:proofErr w:type="spellEnd"/>
      <w:r w:rsidRPr="748C9AA1" w:rsidR="52DE064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? Dan is </w:t>
      </w:r>
      <w:r w:rsidRPr="748C9AA1" w:rsidR="52DE064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dagbesteding</w:t>
      </w:r>
      <w:r w:rsidRPr="748C9AA1" w:rsidR="52DE064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748C9AA1" w:rsidR="52DE064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bij </w:t>
      </w:r>
      <w:r w:rsidRPr="748C9AA1" w:rsidR="52DE064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atelier </w:t>
      </w:r>
      <w:r w:rsidRPr="748C9AA1" w:rsidR="52DE064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Ut </w:t>
      </w:r>
      <w:proofErr w:type="spellStart"/>
      <w:r w:rsidRPr="748C9AA1" w:rsidR="52DE064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Glaashoes</w:t>
      </w:r>
      <w:proofErr w:type="spellEnd"/>
      <w:r w:rsidRPr="748C9AA1" w:rsidR="52DE064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748C9AA1" w:rsidR="52DE064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in Maa</w:t>
      </w:r>
      <w:r w:rsidRPr="748C9AA1" w:rsidR="52DE064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stricht </w:t>
      </w:r>
      <w:r w:rsidRPr="748C9AA1" w:rsidR="52DE064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misschien iets voor jou!</w:t>
      </w:r>
      <w:r w:rsidRPr="748C9AA1" w:rsidR="52DE064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>
        <w:br/>
      </w:r>
      <w:r w:rsidRPr="748C9AA1" w:rsidR="52DE064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>
        <w:br/>
      </w:r>
      <w:r w:rsidRPr="748C9AA1" w:rsidR="52DE064E">
        <w:rPr>
          <w:b w:val="1"/>
          <w:bCs w:val="1"/>
        </w:rPr>
        <w:t xml:space="preserve">Atelier &amp; </w:t>
      </w:r>
      <w:r w:rsidRPr="748C9AA1" w:rsidR="52DE06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Gal</w:t>
      </w:r>
      <w:r w:rsidRPr="748C9AA1" w:rsidR="52DE06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erie Ut </w:t>
      </w:r>
      <w:proofErr w:type="spellStart"/>
      <w:r w:rsidRPr="748C9AA1" w:rsidR="52DE06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Glaashoes</w:t>
      </w:r>
      <w:proofErr w:type="spellEnd"/>
      <w:r w:rsidRPr="748C9AA1" w:rsidR="52DE06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 </w:t>
      </w:r>
      <w:r>
        <w:br/>
      </w:r>
      <w:r w:rsidRPr="748C9AA1" w:rsidR="1DC28B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In het atelier kunnen cliënten zich ontwikkelen tot </w:t>
      </w:r>
      <w:r w:rsidRPr="748C9AA1" w:rsidR="1DC28B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échte</w:t>
      </w:r>
      <w:r w:rsidRPr="748C9AA1" w:rsidR="1DC28B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kunstenaars. De unieke beeldende kunstwerken en objecten</w:t>
      </w:r>
      <w:r w:rsidRPr="748C9AA1" w:rsidR="1DC28B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748C9AA1" w:rsidR="1DC28B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die hier gemaakt worden </w:t>
      </w:r>
      <w:r w:rsidRPr="748C9AA1" w:rsidR="1DC28B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exposeren en verkopen </w:t>
      </w:r>
      <w:r w:rsidRPr="748C9AA1" w:rsidR="1DC28B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we</w:t>
      </w:r>
      <w:r w:rsidRPr="748C9AA1" w:rsidR="1DC28B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in </w:t>
      </w:r>
      <w:r w:rsidRPr="748C9AA1" w:rsidR="1DC28B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onze</w:t>
      </w:r>
      <w:r w:rsidRPr="748C9AA1" w:rsidR="1DC28B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eigen galerie </w:t>
      </w:r>
      <w:r w:rsidRPr="748C9AA1" w:rsidR="1DC28B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en</w:t>
      </w:r>
      <w:r w:rsidRPr="748C9AA1" w:rsidR="1DC28B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ook daarbuiten.</w:t>
      </w:r>
      <w:r>
        <w:br/>
      </w:r>
      <w:r>
        <w:br/>
      </w:r>
      <w:r w:rsidRPr="748C9AA1" w:rsidR="52DE06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Voor wie? </w:t>
      </w:r>
      <w:r w:rsidRPr="748C9AA1" w:rsidR="52DE06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</w:p>
    <w:p xmlns:wp14="http://schemas.microsoft.com/office/word/2010/wordml" w:rsidP="748C9AA1" w14:paraId="61B687CD" wp14:textId="2C255AD1">
      <w:pPr>
        <w:pStyle w:val="ListParagraph"/>
        <w:numPr>
          <w:ilvl w:val="0"/>
          <w:numId w:val="1"/>
        </w:numPr>
        <w:spacing w:line="291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48C9AA1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Voor ie</w:t>
      </w:r>
      <w:r w:rsidRPr="748C9AA1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</w:t>
      </w:r>
      <w:r w:rsidRPr="748C9AA1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ereen die </w:t>
      </w:r>
      <w:r w:rsidRPr="748C9AA1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van tekenen of schilderen houdt en/of een ander</w:t>
      </w:r>
      <w:r w:rsidRPr="748C9AA1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</w:t>
      </w:r>
      <w:r w:rsidRPr="748C9AA1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vorm van beeldende kunst </w:t>
      </w:r>
      <w:r w:rsidRPr="748C9AA1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wil</w:t>
      </w:r>
      <w:r w:rsidRPr="748C9AA1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uitvoeren.</w:t>
      </w:r>
    </w:p>
    <w:p xmlns:wp14="http://schemas.microsoft.com/office/word/2010/wordml" w:rsidP="748C9AA1" w14:paraId="572845F3" wp14:textId="4B77D3DB">
      <w:pPr>
        <w:pStyle w:val="ListParagraph"/>
        <w:numPr>
          <w:ilvl w:val="0"/>
          <w:numId w:val="1"/>
        </w:numPr>
        <w:spacing w:line="291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48C9AA1" w:rsidR="3F26EE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W</w:t>
      </w:r>
      <w:r w:rsidRPr="748C9AA1" w:rsidR="3F26EE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ij</w:t>
      </w:r>
      <w:r w:rsidRPr="748C9AA1" w:rsidR="3F26EE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hebben </w:t>
      </w:r>
      <w:r w:rsidRPr="748C9AA1" w:rsidR="3F26EE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plek op</w:t>
      </w:r>
      <w:r w:rsidRPr="748C9AA1" w:rsidR="3F26EE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woensdag, donderdag </w:t>
      </w:r>
      <w:r w:rsidRPr="748C9AA1" w:rsidR="4D67F1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of</w:t>
      </w:r>
      <w:r w:rsidRPr="748C9AA1" w:rsidR="3F26EE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vrijdag. </w:t>
      </w:r>
    </w:p>
    <w:p xmlns:wp14="http://schemas.microsoft.com/office/word/2010/wordml" w:rsidP="748C9AA1" w14:paraId="39192E0A" wp14:textId="78BCD729">
      <w:pPr>
        <w:pStyle w:val="ListParagraph"/>
        <w:numPr>
          <w:ilvl w:val="0"/>
          <w:numId w:val="1"/>
        </w:numPr>
        <w:spacing w:line="291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48C9AA1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Je hebt een </w:t>
      </w:r>
      <w:r w:rsidRPr="748C9AA1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passende indicatie </w:t>
      </w:r>
      <w:r w:rsidRPr="748C9AA1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(WLZ of WMO, dat weten je begeleiders). </w:t>
      </w:r>
    </w:p>
    <w:p w:rsidR="1DC28B9C" w:rsidP="748C9AA1" w:rsidRDefault="1DC28B9C" w14:paraId="15F7F527" w14:textId="786E352F">
      <w:pPr>
        <w:pStyle w:val="Normal"/>
        <w:bidi w:val="0"/>
        <w:spacing w:before="0" w:beforeAutospacing="off" w:after="160" w:afterAutospacing="off" w:line="291" w:lineRule="exact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48C9AA1" w:rsidR="1DC28B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Meer weten?</w:t>
      </w:r>
    </w:p>
    <w:p xmlns:wp14="http://schemas.microsoft.com/office/word/2010/wordml" w:rsidP="748C9AA1" w14:paraId="7B5CAEB5" wp14:textId="3DCDD662">
      <w:pPr>
        <w:pStyle w:val="Normal"/>
        <w:spacing w:before="0" w:beforeAutospacing="off" w:after="160" w:afterAutospacing="off" w:line="291" w:lineRule="exact"/>
        <w:ind w:left="0" w:right="0"/>
        <w:jc w:val="left"/>
      </w:pPr>
      <w:r w:rsidRPr="48F57632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Klinkt dit als iets voor jou, heb</w:t>
      </w:r>
      <w:r w:rsidRPr="48F57632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je een vraag of denk je erover na om te wisselen van dagbesteding? Of misschien wil je wel gewoon een keertje komen kijken. Dan kun je contact opnemen met </w:t>
      </w:r>
      <w:r w:rsidRPr="48F57632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zorgbemiddelaar </w:t>
      </w:r>
      <w:r w:rsidRPr="48F57632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Hilde van Grinsven </w:t>
      </w:r>
      <w:r w:rsidRPr="48F57632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van het Cliën</w:t>
      </w:r>
      <w:r w:rsidRPr="48F57632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tloket </w:t>
      </w:r>
      <w:proofErr w:type="gramStart"/>
      <w:r w:rsidRPr="48F57632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via  </w:t>
      </w:r>
      <w:r w:rsidRPr="48F57632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>h.grinsven@rad</w:t>
      </w:r>
      <w:r w:rsidR="52DE064E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0AC5C92D" wp14:anchorId="56EFD6B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823340" cy="1842230"/>
            <wp:effectExtent l="9525" t="9525" r="9525" b="9525"/>
            <wp:wrapSquare wrapText="bothSides"/>
            <wp:docPr id="4030347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a0059a31e1a416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823340" cy="1842230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 w="9525">
                      <a:solidFill>
                        <a:srgbClr val="1E8BCD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8F57632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nl-NL"/>
        </w:rPr>
        <w:t>ar.org</w:t>
      </w:r>
      <w:proofErr w:type="gramEnd"/>
      <w:r w:rsidRPr="48F57632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proofErr w:type="gramStart"/>
      <w:r w:rsidRPr="48F57632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of</w:t>
      </w:r>
      <w:r w:rsidRPr="48F57632" w:rsidR="52DE06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l-NL"/>
        </w:rPr>
        <w:t xml:space="preserve"> </w:t>
      </w:r>
      <w:r w:rsidRPr="48F57632" w:rsidR="52DE064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nl-NL"/>
        </w:rPr>
        <w:t xml:space="preserve"> </w:t>
      </w:r>
      <w:r w:rsidRPr="48F57632" w:rsidR="6C1C17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l-NL"/>
        </w:rPr>
        <w:t>088</w:t>
      </w:r>
      <w:proofErr w:type="gramEnd"/>
      <w:r w:rsidRPr="48F57632" w:rsidR="6C1C17D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l-NL"/>
        </w:rPr>
        <w:t>-3505710</w:t>
      </w:r>
      <w:r w:rsidRPr="5ED7F816" w:rsidR="282147E5">
        <w:rPr>
          <w:color w:val="auto"/>
        </w:rPr>
        <w:t>.</w:t>
      </w:r>
      <w:r>
        <w:br/>
      </w:r>
      <w:r>
        <w:br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9XOiwunjVObYR2" int2:id="QiM0kQw8">
      <int2:state int2:type="LegacyProofing" int2:value="Rejected"/>
    </int2:textHash>
    <int2:bookmark int2:bookmarkName="_Int_VtCkByn7" int2:invalidationBookmarkName="" int2:hashCode="BRTonc+hnlCeoR" int2:id="IuUfhktM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A8A75F"/>
    <w:rsid w:val="005498D2"/>
    <w:rsid w:val="00B23A0C"/>
    <w:rsid w:val="0181C9D8"/>
    <w:rsid w:val="02456E7D"/>
    <w:rsid w:val="0E07F484"/>
    <w:rsid w:val="1390C6FC"/>
    <w:rsid w:val="13E627D1"/>
    <w:rsid w:val="1481F689"/>
    <w:rsid w:val="1631F326"/>
    <w:rsid w:val="17ADF801"/>
    <w:rsid w:val="182B58EB"/>
    <w:rsid w:val="18FADE92"/>
    <w:rsid w:val="1AB259B1"/>
    <w:rsid w:val="1C26BB3B"/>
    <w:rsid w:val="1D73E1BA"/>
    <w:rsid w:val="1DC28B9C"/>
    <w:rsid w:val="1E83D954"/>
    <w:rsid w:val="26857784"/>
    <w:rsid w:val="282147E5"/>
    <w:rsid w:val="2827AF50"/>
    <w:rsid w:val="285D30D5"/>
    <w:rsid w:val="28A8A75F"/>
    <w:rsid w:val="2B810AFD"/>
    <w:rsid w:val="2C53C16F"/>
    <w:rsid w:val="303B5D25"/>
    <w:rsid w:val="31CE9196"/>
    <w:rsid w:val="350ECE48"/>
    <w:rsid w:val="3E93EC41"/>
    <w:rsid w:val="3F26EE3D"/>
    <w:rsid w:val="45334C13"/>
    <w:rsid w:val="46A6EBAC"/>
    <w:rsid w:val="477998BC"/>
    <w:rsid w:val="48F57632"/>
    <w:rsid w:val="4AD2FDCB"/>
    <w:rsid w:val="4D67F118"/>
    <w:rsid w:val="4F2DFE4A"/>
    <w:rsid w:val="4F84AAA1"/>
    <w:rsid w:val="52DE064E"/>
    <w:rsid w:val="59CF4925"/>
    <w:rsid w:val="5E06EB90"/>
    <w:rsid w:val="5EA2BA48"/>
    <w:rsid w:val="5EA2BA48"/>
    <w:rsid w:val="5ED7F816"/>
    <w:rsid w:val="62527F00"/>
    <w:rsid w:val="62FC179E"/>
    <w:rsid w:val="6C1C17DD"/>
    <w:rsid w:val="6E03E6FD"/>
    <w:rsid w:val="6E1D0F5A"/>
    <w:rsid w:val="72D75820"/>
    <w:rsid w:val="748C9AA1"/>
    <w:rsid w:val="7602BA2C"/>
    <w:rsid w:val="7619F2B2"/>
    <w:rsid w:val="77B2B6C9"/>
    <w:rsid w:val="7CAE58B4"/>
    <w:rsid w:val="7FE5F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24EC"/>
  <w15:chartTrackingRefBased/>
  <w15:docId w15:val="{FF7B03AB-9DF4-4325-9F4A-160894AD44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20/10/relationships/intelligence" Target="intelligence2.xml" Id="R5801439f98804a95" /><Relationship Type="http://schemas.openxmlformats.org/officeDocument/2006/relationships/fontTable" Target="fontTable.xml" Id="rId4" /><Relationship Type="http://schemas.openxmlformats.org/officeDocument/2006/relationships/numbering" Target="numbering.xml" Id="R0eab747686ab45c1" /><Relationship Type="http://schemas.openxmlformats.org/officeDocument/2006/relationships/image" Target="/media/image2.jpg" Id="R825150d8dbd649f0" /><Relationship Type="http://schemas.openxmlformats.org/officeDocument/2006/relationships/image" Target="/media/image3.png" Id="R6a0059a31e1a41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8C0E1912EB847AB93EE6790271E3B" ma:contentTypeVersion="13" ma:contentTypeDescription="Een nieuw document maken." ma:contentTypeScope="" ma:versionID="f412264dd0eb802707f56241fb8c85cb">
  <xsd:schema xmlns:xsd="http://www.w3.org/2001/XMLSchema" xmlns:xs="http://www.w3.org/2001/XMLSchema" xmlns:p="http://schemas.microsoft.com/office/2006/metadata/properties" xmlns:ns2="229b9ea5-c9ac-41f8-aa97-d22268a69e8e" xmlns:ns3="92014b6d-f236-41e7-971a-2575fc1e6196" targetNamespace="http://schemas.microsoft.com/office/2006/metadata/properties" ma:root="true" ma:fieldsID="7d5e7ad317504c51a83661a273400569" ns2:_="" ns3:_="">
    <xsd:import namespace="229b9ea5-c9ac-41f8-aa97-d22268a69e8e"/>
    <xsd:import namespace="92014b6d-f236-41e7-971a-2575fc1e6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b9ea5-c9ac-41f8-aa97-d22268a69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14b6d-f236-41e7-971a-2575fc1e6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8CC814-05B2-499F-9F8A-1E00303F7A0F}"/>
</file>

<file path=customXml/itemProps2.xml><?xml version="1.0" encoding="utf-8"?>
<ds:datastoreItem xmlns:ds="http://schemas.openxmlformats.org/officeDocument/2006/customXml" ds:itemID="{72E215B3-6883-4051-A7B2-FFD06A0580C5}"/>
</file>

<file path=customXml/itemProps3.xml><?xml version="1.0" encoding="utf-8"?>
<ds:datastoreItem xmlns:ds="http://schemas.openxmlformats.org/officeDocument/2006/customXml" ds:itemID="{3673EE3B-3FCA-46A8-913B-10678C3E48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Janssen</dc:creator>
  <keywords/>
  <dc:description/>
  <lastModifiedBy>Eva Janssen</lastModifiedBy>
  <dcterms:created xsi:type="dcterms:W3CDTF">2022-02-24T10:37:56.0000000Z</dcterms:created>
  <dcterms:modified xsi:type="dcterms:W3CDTF">2022-03-14T15:23:12.6453863Z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0x0101001FF8C0E1912EB847AB93EE6790271E3B</vt:lpwstr>
  </property>
</Properties>
</file>